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B94" w:rsidRDefault="00FA37DC" w:rsidP="009E47DE">
      <w:pPr>
        <w:spacing w:line="573" w:lineRule="exact"/>
        <w:ind w:left="3544"/>
        <w:jc w:val="right"/>
        <w:rPr>
          <w:rFonts w:ascii="Calibri"/>
          <w:b/>
          <w:sz w:val="48"/>
        </w:rPr>
      </w:pPr>
      <w:r>
        <w:rPr>
          <w:noProof/>
        </w:rPr>
        <w:drawing>
          <wp:anchor distT="0" distB="0" distL="0" distR="0" simplePos="0" relativeHeight="251658240" behindDoc="0" locked="0" layoutInCell="1" allowOverlap="1">
            <wp:simplePos x="0" y="0"/>
            <wp:positionH relativeFrom="page">
              <wp:posOffset>360045</wp:posOffset>
            </wp:positionH>
            <wp:positionV relativeFrom="paragraph">
              <wp:posOffset>14350</wp:posOffset>
            </wp:positionV>
            <wp:extent cx="1000582" cy="8458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00582" cy="845820"/>
                    </a:xfrm>
                    <a:prstGeom prst="rect">
                      <a:avLst/>
                    </a:prstGeom>
                  </pic:spPr>
                </pic:pic>
              </a:graphicData>
            </a:graphic>
          </wp:anchor>
        </w:drawing>
      </w:r>
      <w:r>
        <w:rPr>
          <w:rFonts w:ascii="Calibri"/>
          <w:b/>
          <w:sz w:val="48"/>
        </w:rPr>
        <w:t>Interdiocesan Tribunal of</w:t>
      </w:r>
      <w:r>
        <w:rPr>
          <w:rFonts w:ascii="Calibri"/>
          <w:b/>
          <w:spacing w:val="-14"/>
          <w:sz w:val="48"/>
        </w:rPr>
        <w:t xml:space="preserve"> </w:t>
      </w:r>
      <w:r>
        <w:rPr>
          <w:rFonts w:ascii="Calibri"/>
          <w:b/>
          <w:sz w:val="48"/>
        </w:rPr>
        <w:t>Sydney</w:t>
      </w:r>
    </w:p>
    <w:p w:rsidR="00A46B94" w:rsidRDefault="00FA37DC" w:rsidP="009E47DE">
      <w:pPr>
        <w:spacing w:before="2"/>
        <w:ind w:left="3544"/>
        <w:jc w:val="right"/>
        <w:rPr>
          <w:rFonts w:ascii="Calibri"/>
          <w:sz w:val="20"/>
        </w:rPr>
      </w:pPr>
      <w:r>
        <w:rPr>
          <w:rFonts w:ascii="Calibri"/>
          <w:sz w:val="20"/>
        </w:rPr>
        <w:t>New South Wales and the Australian Capital</w:t>
      </w:r>
      <w:r>
        <w:rPr>
          <w:rFonts w:ascii="Calibri"/>
          <w:spacing w:val="-22"/>
          <w:sz w:val="20"/>
        </w:rPr>
        <w:t xml:space="preserve"> </w:t>
      </w:r>
      <w:r>
        <w:rPr>
          <w:rFonts w:ascii="Calibri"/>
          <w:sz w:val="20"/>
        </w:rPr>
        <w:t>Territory</w:t>
      </w:r>
    </w:p>
    <w:p w:rsidR="00A46B94" w:rsidRDefault="00FA37DC" w:rsidP="009E47DE">
      <w:pPr>
        <w:pStyle w:val="Heading1"/>
        <w:ind w:left="3544"/>
        <w:jc w:val="right"/>
        <w:rPr>
          <w:rFonts w:ascii="Calibri"/>
        </w:rPr>
      </w:pPr>
      <w:r>
        <w:rPr>
          <w:rFonts w:ascii="Calibri"/>
        </w:rPr>
        <w:t>Catholic Diocese of</w:t>
      </w:r>
      <w:r>
        <w:rPr>
          <w:rFonts w:ascii="Calibri"/>
          <w:spacing w:val="-15"/>
        </w:rPr>
        <w:t xml:space="preserve"> </w:t>
      </w:r>
      <w:r w:rsidR="009E47DE">
        <w:rPr>
          <w:rFonts w:ascii="Calibri"/>
          <w:spacing w:val="-15"/>
        </w:rPr>
        <w:t>Lismore</w:t>
      </w:r>
    </w:p>
    <w:p w:rsidR="009E47DE" w:rsidRDefault="009E47DE" w:rsidP="009E47DE">
      <w:pPr>
        <w:jc w:val="center"/>
        <w:rPr>
          <w:b/>
          <w:sz w:val="32"/>
        </w:rPr>
      </w:pPr>
    </w:p>
    <w:p w:rsidR="00A46B94" w:rsidRPr="009E47DE" w:rsidRDefault="00FA37DC" w:rsidP="009E47DE">
      <w:pPr>
        <w:jc w:val="center"/>
        <w:rPr>
          <w:rFonts w:ascii="Calibri"/>
          <w:b/>
          <w:sz w:val="48"/>
        </w:rPr>
      </w:pPr>
      <w:r w:rsidRPr="009E47DE">
        <w:rPr>
          <w:rFonts w:ascii="Calibri"/>
          <w:b/>
          <w:sz w:val="48"/>
        </w:rPr>
        <w:t>The Annulment Procedure in the Catholic Church</w:t>
      </w:r>
    </w:p>
    <w:p w:rsidR="00A46B94" w:rsidRDefault="00FA37DC" w:rsidP="009E47DE">
      <w:pPr>
        <w:spacing w:before="120"/>
        <w:ind w:left="106" w:right="103"/>
        <w:jc w:val="both"/>
        <w:rPr>
          <w:i/>
          <w:sz w:val="24"/>
        </w:rPr>
      </w:pPr>
      <w:r>
        <w:rPr>
          <w:i/>
          <w:sz w:val="24"/>
        </w:rPr>
        <w:t xml:space="preserve">“The Lord in his goodness has granted that the Church may rejoice in the many, many families who, upheld and sustained by a sincere faith, in the daily hardships and joy, live out the goodness of </w:t>
      </w:r>
      <w:r>
        <w:rPr>
          <w:i/>
          <w:sz w:val="24"/>
        </w:rPr>
        <w:t>marriage</w:t>
      </w:r>
      <w:r>
        <w:rPr>
          <w:i/>
          <w:sz w:val="24"/>
        </w:rPr>
        <w:t xml:space="preserve">. The goods of marriage are taken up with sincerity </w:t>
      </w:r>
      <w:r>
        <w:rPr>
          <w:i/>
          <w:sz w:val="24"/>
        </w:rPr>
        <w:t>at the moment of the celebration of marriage, and they are pursued with faithfulness and tenacity.</w:t>
      </w:r>
    </w:p>
    <w:p w:rsidR="00A46B94" w:rsidRPr="009E47DE" w:rsidRDefault="00FA37DC" w:rsidP="009E47DE">
      <w:pPr>
        <w:tabs>
          <w:tab w:val="right" w:pos="10773"/>
        </w:tabs>
        <w:spacing w:before="119"/>
        <w:ind w:left="106" w:right="3"/>
        <w:jc w:val="both"/>
        <w:rPr>
          <w:i/>
          <w:sz w:val="24"/>
        </w:rPr>
      </w:pPr>
      <w:r>
        <w:rPr>
          <w:i/>
          <w:sz w:val="24"/>
        </w:rPr>
        <w:t>“Yet</w:t>
      </w:r>
      <w:r>
        <w:rPr>
          <w:i/>
          <w:spacing w:val="-7"/>
          <w:sz w:val="24"/>
        </w:rPr>
        <w:t xml:space="preserve"> </w:t>
      </w:r>
      <w:r>
        <w:rPr>
          <w:i/>
          <w:sz w:val="24"/>
        </w:rPr>
        <w:t>the</w:t>
      </w:r>
      <w:r>
        <w:rPr>
          <w:i/>
          <w:spacing w:val="-6"/>
          <w:sz w:val="24"/>
        </w:rPr>
        <w:t xml:space="preserve"> </w:t>
      </w:r>
      <w:r>
        <w:rPr>
          <w:i/>
          <w:sz w:val="24"/>
        </w:rPr>
        <w:t>Church</w:t>
      </w:r>
      <w:r>
        <w:rPr>
          <w:i/>
          <w:spacing w:val="-6"/>
          <w:sz w:val="24"/>
        </w:rPr>
        <w:t xml:space="preserve"> </w:t>
      </w:r>
      <w:r>
        <w:rPr>
          <w:i/>
          <w:sz w:val="24"/>
        </w:rPr>
        <w:t>is</w:t>
      </w:r>
      <w:r>
        <w:rPr>
          <w:i/>
          <w:spacing w:val="-7"/>
          <w:sz w:val="24"/>
        </w:rPr>
        <w:t xml:space="preserve"> </w:t>
      </w:r>
      <w:r>
        <w:rPr>
          <w:i/>
          <w:sz w:val="24"/>
        </w:rPr>
        <w:t>well</w:t>
      </w:r>
      <w:r>
        <w:rPr>
          <w:i/>
          <w:spacing w:val="-8"/>
          <w:sz w:val="24"/>
        </w:rPr>
        <w:t xml:space="preserve"> </w:t>
      </w:r>
      <w:r>
        <w:rPr>
          <w:i/>
          <w:sz w:val="24"/>
        </w:rPr>
        <w:t>aware</w:t>
      </w:r>
      <w:r>
        <w:rPr>
          <w:i/>
          <w:spacing w:val="-9"/>
          <w:sz w:val="24"/>
        </w:rPr>
        <w:t xml:space="preserve"> </w:t>
      </w:r>
      <w:r>
        <w:rPr>
          <w:i/>
          <w:sz w:val="24"/>
        </w:rPr>
        <w:t>of</w:t>
      </w:r>
      <w:r>
        <w:rPr>
          <w:i/>
          <w:spacing w:val="-6"/>
          <w:sz w:val="24"/>
        </w:rPr>
        <w:t xml:space="preserve"> </w:t>
      </w:r>
      <w:r>
        <w:rPr>
          <w:i/>
          <w:sz w:val="24"/>
        </w:rPr>
        <w:t>the</w:t>
      </w:r>
      <w:r>
        <w:rPr>
          <w:i/>
          <w:spacing w:val="-6"/>
          <w:sz w:val="24"/>
        </w:rPr>
        <w:t xml:space="preserve"> </w:t>
      </w:r>
      <w:r>
        <w:rPr>
          <w:i/>
          <w:sz w:val="24"/>
        </w:rPr>
        <w:t>suffering</w:t>
      </w:r>
      <w:r>
        <w:rPr>
          <w:i/>
          <w:spacing w:val="-7"/>
          <w:sz w:val="24"/>
        </w:rPr>
        <w:t xml:space="preserve"> </w:t>
      </w:r>
      <w:r>
        <w:rPr>
          <w:i/>
          <w:sz w:val="24"/>
        </w:rPr>
        <w:t>of</w:t>
      </w:r>
      <w:r>
        <w:rPr>
          <w:i/>
          <w:spacing w:val="-6"/>
          <w:sz w:val="24"/>
        </w:rPr>
        <w:t xml:space="preserve"> </w:t>
      </w:r>
      <w:r>
        <w:rPr>
          <w:i/>
          <w:sz w:val="24"/>
        </w:rPr>
        <w:t>many</w:t>
      </w:r>
      <w:r>
        <w:rPr>
          <w:i/>
          <w:spacing w:val="-6"/>
          <w:sz w:val="24"/>
        </w:rPr>
        <w:t xml:space="preserve"> </w:t>
      </w:r>
      <w:r>
        <w:rPr>
          <w:i/>
          <w:sz w:val="24"/>
        </w:rPr>
        <w:t>family</w:t>
      </w:r>
      <w:r>
        <w:rPr>
          <w:i/>
          <w:spacing w:val="-9"/>
          <w:sz w:val="24"/>
        </w:rPr>
        <w:t xml:space="preserve"> </w:t>
      </w:r>
      <w:r>
        <w:rPr>
          <w:i/>
          <w:sz w:val="24"/>
        </w:rPr>
        <w:t>nuclei</w:t>
      </w:r>
      <w:r>
        <w:rPr>
          <w:i/>
          <w:spacing w:val="-7"/>
          <w:sz w:val="24"/>
        </w:rPr>
        <w:t xml:space="preserve"> </w:t>
      </w:r>
      <w:r>
        <w:rPr>
          <w:i/>
          <w:sz w:val="24"/>
        </w:rPr>
        <w:t>that</w:t>
      </w:r>
      <w:r>
        <w:rPr>
          <w:i/>
          <w:spacing w:val="-9"/>
          <w:sz w:val="24"/>
        </w:rPr>
        <w:t xml:space="preserve"> </w:t>
      </w:r>
      <w:r>
        <w:rPr>
          <w:i/>
          <w:sz w:val="24"/>
        </w:rPr>
        <w:t>fall</w:t>
      </w:r>
      <w:r>
        <w:rPr>
          <w:i/>
          <w:spacing w:val="-8"/>
          <w:sz w:val="24"/>
        </w:rPr>
        <w:t xml:space="preserve"> </w:t>
      </w:r>
      <w:r>
        <w:rPr>
          <w:i/>
          <w:sz w:val="24"/>
        </w:rPr>
        <w:t>apart,</w:t>
      </w:r>
      <w:r>
        <w:rPr>
          <w:i/>
          <w:spacing w:val="-7"/>
          <w:sz w:val="24"/>
        </w:rPr>
        <w:t xml:space="preserve"> </w:t>
      </w:r>
      <w:r>
        <w:rPr>
          <w:i/>
          <w:sz w:val="24"/>
        </w:rPr>
        <w:t>leaving</w:t>
      </w:r>
      <w:r>
        <w:rPr>
          <w:i/>
          <w:spacing w:val="-7"/>
          <w:sz w:val="24"/>
        </w:rPr>
        <w:t xml:space="preserve"> </w:t>
      </w:r>
      <w:r>
        <w:rPr>
          <w:i/>
          <w:sz w:val="24"/>
        </w:rPr>
        <w:t>a</w:t>
      </w:r>
      <w:r>
        <w:rPr>
          <w:i/>
          <w:spacing w:val="-8"/>
          <w:sz w:val="24"/>
        </w:rPr>
        <w:t xml:space="preserve"> </w:t>
      </w:r>
      <w:r>
        <w:rPr>
          <w:i/>
          <w:sz w:val="24"/>
        </w:rPr>
        <w:t>trail</w:t>
      </w:r>
      <w:r>
        <w:rPr>
          <w:i/>
          <w:spacing w:val="-6"/>
          <w:sz w:val="24"/>
        </w:rPr>
        <w:t xml:space="preserve"> </w:t>
      </w:r>
      <w:r>
        <w:rPr>
          <w:i/>
          <w:sz w:val="24"/>
        </w:rPr>
        <w:t>of</w:t>
      </w:r>
      <w:r>
        <w:rPr>
          <w:i/>
          <w:spacing w:val="-6"/>
          <w:sz w:val="24"/>
        </w:rPr>
        <w:t xml:space="preserve"> </w:t>
      </w:r>
      <w:r>
        <w:rPr>
          <w:i/>
          <w:sz w:val="24"/>
        </w:rPr>
        <w:t>broken</w:t>
      </w:r>
      <w:r>
        <w:rPr>
          <w:i/>
          <w:spacing w:val="-6"/>
          <w:sz w:val="24"/>
        </w:rPr>
        <w:t xml:space="preserve"> </w:t>
      </w:r>
      <w:r>
        <w:rPr>
          <w:i/>
          <w:sz w:val="24"/>
        </w:rPr>
        <w:t>affective</w:t>
      </w:r>
      <w:r>
        <w:rPr>
          <w:i/>
          <w:spacing w:val="-7"/>
          <w:sz w:val="24"/>
        </w:rPr>
        <w:t xml:space="preserve"> </w:t>
      </w:r>
      <w:r>
        <w:rPr>
          <w:i/>
          <w:sz w:val="24"/>
        </w:rPr>
        <w:t>relations,</w:t>
      </w:r>
      <w:r>
        <w:rPr>
          <w:i/>
          <w:spacing w:val="-7"/>
          <w:sz w:val="24"/>
        </w:rPr>
        <w:t xml:space="preserve"> </w:t>
      </w:r>
      <w:r>
        <w:rPr>
          <w:i/>
          <w:sz w:val="24"/>
        </w:rPr>
        <w:t>endeavours and</w:t>
      </w:r>
      <w:r>
        <w:rPr>
          <w:i/>
          <w:spacing w:val="-1"/>
          <w:sz w:val="24"/>
        </w:rPr>
        <w:t xml:space="preserve"> </w:t>
      </w:r>
      <w:r>
        <w:rPr>
          <w:i/>
          <w:sz w:val="24"/>
        </w:rPr>
        <w:t>shared</w:t>
      </w:r>
      <w:r>
        <w:rPr>
          <w:i/>
          <w:spacing w:val="-1"/>
          <w:sz w:val="24"/>
        </w:rPr>
        <w:t xml:space="preserve"> </w:t>
      </w:r>
      <w:r>
        <w:rPr>
          <w:i/>
          <w:sz w:val="24"/>
        </w:rPr>
        <w:t>expectations.”</w:t>
      </w:r>
      <w:r>
        <w:rPr>
          <w:i/>
          <w:sz w:val="24"/>
        </w:rPr>
        <w:tab/>
      </w:r>
      <w:r w:rsidRPr="009E47DE">
        <w:rPr>
          <w:i/>
          <w:sz w:val="24"/>
        </w:rPr>
        <w:t xml:space="preserve">– </w:t>
      </w:r>
      <w:r w:rsidRPr="009E47DE">
        <w:rPr>
          <w:i/>
          <w:sz w:val="24"/>
        </w:rPr>
        <w:t>Pope Francis, 23 January</w:t>
      </w:r>
      <w:r w:rsidRPr="009E47DE">
        <w:rPr>
          <w:i/>
          <w:sz w:val="24"/>
        </w:rPr>
        <w:t xml:space="preserve"> </w:t>
      </w:r>
      <w:r w:rsidRPr="009E47DE">
        <w:rPr>
          <w:i/>
          <w:sz w:val="24"/>
        </w:rPr>
        <w:t>2015</w:t>
      </w:r>
    </w:p>
    <w:p w:rsidR="00A46B94" w:rsidRDefault="00FA37DC">
      <w:pPr>
        <w:pStyle w:val="Heading1"/>
        <w:spacing w:before="240"/>
      </w:pPr>
      <w:r>
        <w:t>The Sacrament of Marriage</w:t>
      </w:r>
    </w:p>
    <w:p w:rsidR="00A46B94" w:rsidRDefault="00FA37DC" w:rsidP="009E47DE">
      <w:pPr>
        <w:pStyle w:val="BodyText"/>
        <w:spacing w:before="0"/>
        <w:ind w:right="103"/>
      </w:pPr>
      <w:r>
        <w:t>For the Catholic Church</w:t>
      </w:r>
      <w:r w:rsidR="00D803F5">
        <w:t>,</w:t>
      </w:r>
      <w:r>
        <w:t xml:space="preserve"> marriage is the intimate partnership of life and love between a man and a woman. Of its very</w:t>
      </w:r>
      <w:r>
        <w:rPr>
          <w:spacing w:val="-8"/>
        </w:rPr>
        <w:t xml:space="preserve"> </w:t>
      </w:r>
      <w:r>
        <w:t>nature,</w:t>
      </w:r>
      <w:r>
        <w:rPr>
          <w:spacing w:val="-6"/>
        </w:rPr>
        <w:t xml:space="preserve"> </w:t>
      </w:r>
      <w:r>
        <w:t>marriage</w:t>
      </w:r>
      <w:r>
        <w:rPr>
          <w:spacing w:val="-9"/>
        </w:rPr>
        <w:t xml:space="preserve"> </w:t>
      </w:r>
      <w:r>
        <w:t>is</w:t>
      </w:r>
      <w:r>
        <w:rPr>
          <w:spacing w:val="-8"/>
        </w:rPr>
        <w:t xml:space="preserve"> </w:t>
      </w:r>
      <w:r>
        <w:t>endowed</w:t>
      </w:r>
      <w:r>
        <w:rPr>
          <w:spacing w:val="-6"/>
        </w:rPr>
        <w:t xml:space="preserve"> </w:t>
      </w:r>
      <w:r>
        <w:t>with</w:t>
      </w:r>
      <w:r>
        <w:rPr>
          <w:spacing w:val="-8"/>
        </w:rPr>
        <w:t xml:space="preserve"> </w:t>
      </w:r>
      <w:r>
        <w:t>the</w:t>
      </w:r>
      <w:r>
        <w:rPr>
          <w:spacing w:val="-7"/>
        </w:rPr>
        <w:t xml:space="preserve"> </w:t>
      </w:r>
      <w:r>
        <w:t>qualities</w:t>
      </w:r>
      <w:r>
        <w:rPr>
          <w:spacing w:val="-4"/>
        </w:rPr>
        <w:t xml:space="preserve"> </w:t>
      </w:r>
      <w:r>
        <w:t>of</w:t>
      </w:r>
      <w:r>
        <w:rPr>
          <w:spacing w:val="-8"/>
        </w:rPr>
        <w:t xml:space="preserve"> </w:t>
      </w:r>
      <w:r>
        <w:t>fidelity,</w:t>
      </w:r>
      <w:r>
        <w:rPr>
          <w:spacing w:val="-7"/>
        </w:rPr>
        <w:t xml:space="preserve"> </w:t>
      </w:r>
      <w:r>
        <w:t>perman</w:t>
      </w:r>
      <w:r>
        <w:t>ence</w:t>
      </w:r>
      <w:r>
        <w:rPr>
          <w:spacing w:val="-6"/>
        </w:rPr>
        <w:t xml:space="preserve"> </w:t>
      </w:r>
      <w:r>
        <w:t>and</w:t>
      </w:r>
      <w:r>
        <w:rPr>
          <w:spacing w:val="-9"/>
        </w:rPr>
        <w:t xml:space="preserve"> </w:t>
      </w:r>
      <w:r>
        <w:t>an</w:t>
      </w:r>
      <w:r>
        <w:rPr>
          <w:spacing w:val="-7"/>
        </w:rPr>
        <w:t xml:space="preserve"> </w:t>
      </w:r>
      <w:r>
        <w:t>openness</w:t>
      </w:r>
      <w:r>
        <w:rPr>
          <w:spacing w:val="-6"/>
        </w:rPr>
        <w:t xml:space="preserve"> </w:t>
      </w:r>
      <w:r>
        <w:t>to</w:t>
      </w:r>
      <w:r>
        <w:rPr>
          <w:spacing w:val="-8"/>
        </w:rPr>
        <w:t xml:space="preserve"> </w:t>
      </w:r>
      <w:r>
        <w:t>children.</w:t>
      </w:r>
      <w:r>
        <w:rPr>
          <w:spacing w:val="46"/>
        </w:rPr>
        <w:t xml:space="preserve"> </w:t>
      </w:r>
      <w:r>
        <w:t>The</w:t>
      </w:r>
      <w:r>
        <w:rPr>
          <w:spacing w:val="-7"/>
        </w:rPr>
        <w:t xml:space="preserve"> </w:t>
      </w:r>
      <w:r>
        <w:t>Church has always followed the teaching of Jesus on marriage: “</w:t>
      </w:r>
      <w:r>
        <w:rPr>
          <w:i/>
        </w:rPr>
        <w:t>What God has joined together, let no one separate</w:t>
      </w:r>
      <w:r>
        <w:t>.” (Mark</w:t>
      </w:r>
      <w:r>
        <w:rPr>
          <w:spacing w:val="-34"/>
        </w:rPr>
        <w:t xml:space="preserve"> </w:t>
      </w:r>
      <w:r>
        <w:t>10:9)</w:t>
      </w:r>
    </w:p>
    <w:p w:rsidR="00A46B94" w:rsidRDefault="00FA37DC">
      <w:pPr>
        <w:pStyle w:val="BodyText"/>
        <w:spacing w:before="100"/>
        <w:ind w:right="110"/>
      </w:pPr>
      <w:r>
        <w:t>When baptized Christians marry, their marriage takes on the special character of a sacramen</w:t>
      </w:r>
      <w:r>
        <w:t>t. A sacrament is an action of Christ and the Church, a sign and means by which faith is expressed and strengthened, worship is offered to God and our holiness is brought about.</w:t>
      </w:r>
    </w:p>
    <w:p w:rsidR="00A46B94" w:rsidRDefault="00FA37DC" w:rsidP="009E47DE">
      <w:pPr>
        <w:pStyle w:val="Heading1"/>
        <w:spacing w:before="240"/>
      </w:pPr>
      <w:r>
        <w:t>What Makes Marriage?</w:t>
      </w:r>
    </w:p>
    <w:p w:rsidR="00A46B94" w:rsidRDefault="00FA37DC" w:rsidP="009E47DE">
      <w:pPr>
        <w:pStyle w:val="BodyText"/>
        <w:spacing w:before="0"/>
        <w:ind w:right="102"/>
      </w:pPr>
      <w:r>
        <w:t>A</w:t>
      </w:r>
      <w:r>
        <w:rPr>
          <w:spacing w:val="-4"/>
        </w:rPr>
        <w:t xml:space="preserve"> </w:t>
      </w:r>
      <w:r>
        <w:t>marriage</w:t>
      </w:r>
      <w:r>
        <w:rPr>
          <w:spacing w:val="-3"/>
        </w:rPr>
        <w:t xml:space="preserve"> </w:t>
      </w:r>
      <w:r>
        <w:t>comes</w:t>
      </w:r>
      <w:r>
        <w:rPr>
          <w:spacing w:val="-3"/>
        </w:rPr>
        <w:t xml:space="preserve"> </w:t>
      </w:r>
      <w:r>
        <w:t>into</w:t>
      </w:r>
      <w:r>
        <w:rPr>
          <w:spacing w:val="-4"/>
        </w:rPr>
        <w:t xml:space="preserve"> </w:t>
      </w:r>
      <w:r>
        <w:t>existence</w:t>
      </w:r>
      <w:r>
        <w:rPr>
          <w:spacing w:val="-3"/>
        </w:rPr>
        <w:t xml:space="preserve"> </w:t>
      </w:r>
      <w:r>
        <w:t>when</w:t>
      </w:r>
      <w:r>
        <w:rPr>
          <w:spacing w:val="-3"/>
        </w:rPr>
        <w:t xml:space="preserve"> </w:t>
      </w:r>
      <w:r>
        <w:t>a</w:t>
      </w:r>
      <w:r>
        <w:rPr>
          <w:spacing w:val="-3"/>
        </w:rPr>
        <w:t xml:space="preserve"> </w:t>
      </w:r>
      <w:r>
        <w:t>couple</w:t>
      </w:r>
      <w:r>
        <w:rPr>
          <w:spacing w:val="-3"/>
        </w:rPr>
        <w:t xml:space="preserve"> </w:t>
      </w:r>
      <w:r>
        <w:t>exchange</w:t>
      </w:r>
      <w:r>
        <w:rPr>
          <w:spacing w:val="-3"/>
        </w:rPr>
        <w:t xml:space="preserve"> </w:t>
      </w:r>
      <w:r>
        <w:t>their</w:t>
      </w:r>
      <w:r>
        <w:rPr>
          <w:spacing w:val="-4"/>
        </w:rPr>
        <w:t xml:space="preserve"> </w:t>
      </w:r>
      <w:r>
        <w:t>mutual</w:t>
      </w:r>
      <w:r>
        <w:rPr>
          <w:spacing w:val="-4"/>
        </w:rPr>
        <w:t xml:space="preserve"> </w:t>
      </w:r>
      <w:r>
        <w:t>and</w:t>
      </w:r>
      <w:r>
        <w:rPr>
          <w:spacing w:val="-4"/>
        </w:rPr>
        <w:t xml:space="preserve"> </w:t>
      </w:r>
      <w:r>
        <w:t>freely-given</w:t>
      </w:r>
      <w:r>
        <w:rPr>
          <w:spacing w:val="-3"/>
        </w:rPr>
        <w:t xml:space="preserve"> </w:t>
      </w:r>
      <w:r>
        <w:t>consent</w:t>
      </w:r>
      <w:r>
        <w:rPr>
          <w:spacing w:val="-3"/>
        </w:rPr>
        <w:t xml:space="preserve"> </w:t>
      </w:r>
      <w:r>
        <w:t>to</w:t>
      </w:r>
      <w:r>
        <w:rPr>
          <w:spacing w:val="-4"/>
        </w:rPr>
        <w:t xml:space="preserve"> </w:t>
      </w:r>
      <w:r>
        <w:t>establish</w:t>
      </w:r>
      <w:r>
        <w:rPr>
          <w:spacing w:val="-4"/>
        </w:rPr>
        <w:t xml:space="preserve"> </w:t>
      </w:r>
      <w:r>
        <w:t>between themselves</w:t>
      </w:r>
      <w:r>
        <w:rPr>
          <w:spacing w:val="-7"/>
        </w:rPr>
        <w:t xml:space="preserve"> </w:t>
      </w:r>
      <w:r>
        <w:t>a</w:t>
      </w:r>
      <w:r>
        <w:rPr>
          <w:spacing w:val="-7"/>
        </w:rPr>
        <w:t xml:space="preserve"> </w:t>
      </w:r>
      <w:r>
        <w:t>partnership</w:t>
      </w:r>
      <w:r>
        <w:rPr>
          <w:spacing w:val="-11"/>
        </w:rPr>
        <w:t xml:space="preserve"> </w:t>
      </w:r>
      <w:r>
        <w:t>of</w:t>
      </w:r>
      <w:r>
        <w:rPr>
          <w:spacing w:val="-8"/>
        </w:rPr>
        <w:t xml:space="preserve"> </w:t>
      </w:r>
      <w:r>
        <w:t>their</w:t>
      </w:r>
      <w:r>
        <w:rPr>
          <w:spacing w:val="-8"/>
        </w:rPr>
        <w:t xml:space="preserve"> </w:t>
      </w:r>
      <w:r>
        <w:t>whole</w:t>
      </w:r>
      <w:r>
        <w:rPr>
          <w:spacing w:val="-7"/>
        </w:rPr>
        <w:t xml:space="preserve"> </w:t>
      </w:r>
      <w:r>
        <w:t>life.</w:t>
      </w:r>
      <w:r>
        <w:rPr>
          <w:spacing w:val="45"/>
        </w:rPr>
        <w:t xml:space="preserve"> </w:t>
      </w:r>
      <w:r>
        <w:t>The</w:t>
      </w:r>
      <w:r>
        <w:rPr>
          <w:spacing w:val="-7"/>
        </w:rPr>
        <w:t xml:space="preserve"> </w:t>
      </w:r>
      <w:r>
        <w:t>Church</w:t>
      </w:r>
      <w:r>
        <w:rPr>
          <w:spacing w:val="-4"/>
        </w:rPr>
        <w:t xml:space="preserve"> </w:t>
      </w:r>
      <w:r>
        <w:t>safeguards</w:t>
      </w:r>
      <w:r>
        <w:rPr>
          <w:spacing w:val="-8"/>
        </w:rPr>
        <w:t xml:space="preserve"> </w:t>
      </w:r>
      <w:r>
        <w:t>the</w:t>
      </w:r>
      <w:r>
        <w:rPr>
          <w:spacing w:val="-7"/>
        </w:rPr>
        <w:t xml:space="preserve"> </w:t>
      </w:r>
      <w:r>
        <w:t>integrity</w:t>
      </w:r>
      <w:r>
        <w:rPr>
          <w:spacing w:val="-7"/>
        </w:rPr>
        <w:t xml:space="preserve"> </w:t>
      </w:r>
      <w:r>
        <w:t>of</w:t>
      </w:r>
      <w:r>
        <w:rPr>
          <w:spacing w:val="-8"/>
        </w:rPr>
        <w:t xml:space="preserve"> </w:t>
      </w:r>
      <w:r>
        <w:t>marriage</w:t>
      </w:r>
      <w:r>
        <w:rPr>
          <w:spacing w:val="-7"/>
        </w:rPr>
        <w:t xml:space="preserve"> </w:t>
      </w:r>
      <w:r>
        <w:t>by</w:t>
      </w:r>
      <w:r>
        <w:rPr>
          <w:spacing w:val="-7"/>
        </w:rPr>
        <w:t xml:space="preserve"> </w:t>
      </w:r>
      <w:r>
        <w:t>establishing</w:t>
      </w:r>
      <w:r>
        <w:rPr>
          <w:spacing w:val="-7"/>
        </w:rPr>
        <w:t xml:space="preserve"> </w:t>
      </w:r>
      <w:r>
        <w:t>laws</w:t>
      </w:r>
      <w:r>
        <w:rPr>
          <w:spacing w:val="-6"/>
        </w:rPr>
        <w:t xml:space="preserve"> </w:t>
      </w:r>
      <w:r>
        <w:t>for it to be a valid marriage. In this way, the Church respects the personal integ</w:t>
      </w:r>
      <w:r>
        <w:t>rity of each spouse and also upholds the dignity and stability of marriage. When one of the essential requirements for a valid marriage is lacking, the Church can declare the marriage to be</w:t>
      </w:r>
      <w:r>
        <w:rPr>
          <w:spacing w:val="-3"/>
        </w:rPr>
        <w:t xml:space="preserve"> </w:t>
      </w:r>
      <w:r>
        <w:t>invalid.</w:t>
      </w:r>
    </w:p>
    <w:p w:rsidR="00A46B94" w:rsidRPr="009E47DE" w:rsidRDefault="00FA37DC">
      <w:pPr>
        <w:spacing w:before="100"/>
        <w:ind w:left="106" w:right="102"/>
        <w:jc w:val="both"/>
        <w:rPr>
          <w:sz w:val="24"/>
        </w:rPr>
      </w:pPr>
      <w:r w:rsidRPr="009E47DE">
        <w:rPr>
          <w:sz w:val="24"/>
        </w:rPr>
        <w:t xml:space="preserve">In the marriage liturgy of the Catholic Church, the couple affirm that they are entering marriage </w:t>
      </w:r>
      <w:r w:rsidRPr="009E47DE">
        <w:rPr>
          <w:sz w:val="24"/>
        </w:rPr>
        <w:t xml:space="preserve">freely </w:t>
      </w:r>
      <w:r w:rsidRPr="009E47DE">
        <w:rPr>
          <w:sz w:val="24"/>
        </w:rPr>
        <w:t xml:space="preserve">and </w:t>
      </w:r>
      <w:r w:rsidRPr="009E47DE">
        <w:rPr>
          <w:sz w:val="24"/>
        </w:rPr>
        <w:t>unconditionally</w:t>
      </w:r>
      <w:r w:rsidRPr="009E47DE">
        <w:rPr>
          <w:sz w:val="24"/>
        </w:rPr>
        <w:t xml:space="preserve">, and that they intend the marriage to be a </w:t>
      </w:r>
      <w:r w:rsidRPr="009E47DE">
        <w:rPr>
          <w:sz w:val="24"/>
        </w:rPr>
        <w:t>life-long</w:t>
      </w:r>
      <w:r w:rsidRPr="009E47DE">
        <w:rPr>
          <w:sz w:val="24"/>
        </w:rPr>
        <w:t xml:space="preserve">, </w:t>
      </w:r>
      <w:r w:rsidRPr="009E47DE">
        <w:rPr>
          <w:sz w:val="24"/>
        </w:rPr>
        <w:t xml:space="preserve">respectful </w:t>
      </w:r>
      <w:r w:rsidRPr="009E47DE">
        <w:rPr>
          <w:sz w:val="24"/>
        </w:rPr>
        <w:t xml:space="preserve">and </w:t>
      </w:r>
      <w:r w:rsidRPr="009E47DE">
        <w:rPr>
          <w:sz w:val="24"/>
        </w:rPr>
        <w:t>faithful relationship</w:t>
      </w:r>
      <w:r w:rsidRPr="009E47DE">
        <w:rPr>
          <w:sz w:val="24"/>
        </w:rPr>
        <w:t xml:space="preserve">, open to the </w:t>
      </w:r>
      <w:r w:rsidRPr="009E47DE">
        <w:rPr>
          <w:sz w:val="24"/>
        </w:rPr>
        <w:t xml:space="preserve">procreation </w:t>
      </w:r>
      <w:r w:rsidRPr="009E47DE">
        <w:rPr>
          <w:sz w:val="24"/>
        </w:rPr>
        <w:t xml:space="preserve">and </w:t>
      </w:r>
      <w:r w:rsidRPr="009E47DE">
        <w:rPr>
          <w:sz w:val="24"/>
        </w:rPr>
        <w:t xml:space="preserve">upbringing </w:t>
      </w:r>
      <w:r w:rsidRPr="009E47DE">
        <w:rPr>
          <w:sz w:val="24"/>
        </w:rPr>
        <w:t>of children</w:t>
      </w:r>
      <w:r w:rsidRPr="009E47DE">
        <w:rPr>
          <w:sz w:val="24"/>
        </w:rPr>
        <w:t>.</w:t>
      </w:r>
    </w:p>
    <w:p w:rsidR="00A46B94" w:rsidRDefault="00FA37DC" w:rsidP="009E47DE">
      <w:pPr>
        <w:pStyle w:val="Heading1"/>
        <w:spacing w:before="240"/>
      </w:pPr>
      <w:r>
        <w:t>When a Marriage Breaks Down</w:t>
      </w:r>
    </w:p>
    <w:p w:rsidR="00A46B94" w:rsidRDefault="00FA37DC" w:rsidP="009E47DE">
      <w:pPr>
        <w:pStyle w:val="BodyText"/>
        <w:spacing w:before="0"/>
        <w:ind w:right="111"/>
      </w:pPr>
      <w:r>
        <w:t>When a marriage breaks down, the dreams of a lifetime together are shattered, and the experience is difficult for all concerned, including for any children. In charity and mercy, the Church provides pastoral care for people who are divorced, whether they h</w:t>
      </w:r>
      <w:r>
        <w:t>ave or have not remarried civilly.</w:t>
      </w:r>
    </w:p>
    <w:p w:rsidR="00A46B94" w:rsidRDefault="00FA37DC" w:rsidP="00FA37DC">
      <w:pPr>
        <w:pStyle w:val="BodyText"/>
        <w:spacing w:before="100"/>
        <w:ind w:right="103"/>
        <w:rPr>
          <w:sz w:val="26"/>
        </w:rPr>
      </w:pPr>
      <w:r>
        <w:t>If a marriage has broken down irretrievably</w:t>
      </w:r>
      <w:r>
        <w:t xml:space="preserve"> and this is confirmed by a civil divorce, either spouse, Catholic or non- Catholic,</w:t>
      </w:r>
      <w:r>
        <w:rPr>
          <w:spacing w:val="-4"/>
        </w:rPr>
        <w:t xml:space="preserve"> </w:t>
      </w:r>
      <w:r>
        <w:t>has</w:t>
      </w:r>
      <w:r>
        <w:rPr>
          <w:spacing w:val="-5"/>
        </w:rPr>
        <w:t xml:space="preserve"> </w:t>
      </w:r>
      <w:r>
        <w:t>the</w:t>
      </w:r>
      <w:r>
        <w:rPr>
          <w:spacing w:val="-3"/>
        </w:rPr>
        <w:t xml:space="preserve"> </w:t>
      </w:r>
      <w:r>
        <w:t>right</w:t>
      </w:r>
      <w:r>
        <w:rPr>
          <w:spacing w:val="-6"/>
        </w:rPr>
        <w:t xml:space="preserve"> </w:t>
      </w:r>
      <w:r>
        <w:t>to</w:t>
      </w:r>
      <w:r>
        <w:rPr>
          <w:spacing w:val="-4"/>
        </w:rPr>
        <w:t xml:space="preserve"> </w:t>
      </w:r>
      <w:r>
        <w:t>ask</w:t>
      </w:r>
      <w:r>
        <w:rPr>
          <w:spacing w:val="-4"/>
        </w:rPr>
        <w:t xml:space="preserve"> </w:t>
      </w:r>
      <w:r>
        <w:t>the</w:t>
      </w:r>
      <w:r>
        <w:rPr>
          <w:spacing w:val="-7"/>
        </w:rPr>
        <w:t xml:space="preserve"> </w:t>
      </w:r>
      <w:r>
        <w:t>Church</w:t>
      </w:r>
      <w:r>
        <w:rPr>
          <w:spacing w:val="-4"/>
        </w:rPr>
        <w:t xml:space="preserve"> </w:t>
      </w:r>
      <w:r>
        <w:t>to</w:t>
      </w:r>
      <w:r>
        <w:rPr>
          <w:spacing w:val="-4"/>
        </w:rPr>
        <w:t xml:space="preserve"> </w:t>
      </w:r>
      <w:r>
        <w:t>examine</w:t>
      </w:r>
      <w:r>
        <w:rPr>
          <w:spacing w:val="-7"/>
        </w:rPr>
        <w:t xml:space="preserve"> </w:t>
      </w:r>
      <w:r>
        <w:t>the</w:t>
      </w:r>
      <w:r>
        <w:rPr>
          <w:spacing w:val="-3"/>
        </w:rPr>
        <w:t xml:space="preserve"> </w:t>
      </w:r>
      <w:r>
        <w:t>facts</w:t>
      </w:r>
      <w:r>
        <w:rPr>
          <w:spacing w:val="-3"/>
        </w:rPr>
        <w:t xml:space="preserve"> </w:t>
      </w:r>
      <w:r>
        <w:t>relating</w:t>
      </w:r>
      <w:r>
        <w:rPr>
          <w:spacing w:val="-4"/>
        </w:rPr>
        <w:t xml:space="preserve"> </w:t>
      </w:r>
      <w:r>
        <w:t>to</w:t>
      </w:r>
      <w:r>
        <w:rPr>
          <w:spacing w:val="-4"/>
        </w:rPr>
        <w:t xml:space="preserve"> </w:t>
      </w:r>
      <w:r>
        <w:t>their</w:t>
      </w:r>
      <w:r>
        <w:rPr>
          <w:spacing w:val="-6"/>
        </w:rPr>
        <w:t xml:space="preserve"> </w:t>
      </w:r>
      <w:r>
        <w:t>marriage</w:t>
      </w:r>
      <w:r>
        <w:rPr>
          <w:spacing w:val="-4"/>
        </w:rPr>
        <w:t xml:space="preserve"> </w:t>
      </w:r>
      <w:r>
        <w:t>and</w:t>
      </w:r>
      <w:r>
        <w:rPr>
          <w:spacing w:val="-4"/>
        </w:rPr>
        <w:t xml:space="preserve"> </w:t>
      </w:r>
      <w:r>
        <w:t>to</w:t>
      </w:r>
      <w:r>
        <w:rPr>
          <w:spacing w:val="-4"/>
        </w:rPr>
        <w:t xml:space="preserve"> </w:t>
      </w:r>
      <w:r>
        <w:t>make</w:t>
      </w:r>
      <w:r>
        <w:rPr>
          <w:spacing w:val="-6"/>
        </w:rPr>
        <w:t xml:space="preserve"> </w:t>
      </w:r>
      <w:r>
        <w:t>a</w:t>
      </w:r>
      <w:r>
        <w:rPr>
          <w:spacing w:val="-4"/>
        </w:rPr>
        <w:t xml:space="preserve"> </w:t>
      </w:r>
      <w:r>
        <w:t>judgment</w:t>
      </w:r>
      <w:r>
        <w:rPr>
          <w:spacing w:val="-4"/>
        </w:rPr>
        <w:t xml:space="preserve"> </w:t>
      </w:r>
      <w:r>
        <w:t>as</w:t>
      </w:r>
      <w:r>
        <w:rPr>
          <w:spacing w:val="-5"/>
        </w:rPr>
        <w:t xml:space="preserve"> </w:t>
      </w:r>
      <w:r>
        <w:t>to whether or not their marriage was valid. The Church always presumes that a marriage, properly celebrated, is</w:t>
      </w:r>
      <w:r>
        <w:rPr>
          <w:spacing w:val="-39"/>
        </w:rPr>
        <w:t xml:space="preserve"> </w:t>
      </w:r>
      <w:r>
        <w:t xml:space="preserve">valid.  </w:t>
      </w:r>
      <w:r>
        <w:t>Because this is such a significant matter for all involved, the Church has a process that explores and determines the issue</w:t>
      </w:r>
      <w:r>
        <w:t xml:space="preserve"> of the validity of the marriage. This process is conducted through the ministry of the </w:t>
      </w:r>
      <w:r>
        <w:rPr>
          <w:sz w:val="26"/>
        </w:rPr>
        <w:t>Church Tribunal.</w:t>
      </w:r>
    </w:p>
    <w:p w:rsidR="00A46B94" w:rsidRDefault="00FA37DC" w:rsidP="009E47DE">
      <w:pPr>
        <w:pStyle w:val="Heading1"/>
        <w:spacing w:before="240"/>
      </w:pPr>
      <w:r>
        <w:t>The Ministry of the Church Tribunal</w:t>
      </w:r>
    </w:p>
    <w:p w:rsidR="00A46B94" w:rsidRDefault="00FA37DC" w:rsidP="009E47DE">
      <w:pPr>
        <w:pStyle w:val="BodyText"/>
        <w:spacing w:before="0"/>
        <w:ind w:right="101"/>
      </w:pPr>
      <w:r>
        <w:t>After a couple has received a civil divorce, the Tribunal looks at the history of the couple’s relationship, especi</w:t>
      </w:r>
      <w:r>
        <w:t>ally at the time of the wedding, to see if one or more of the essential elements required for a valid marriage was lacking. The</w:t>
      </w:r>
      <w:r>
        <w:rPr>
          <w:spacing w:val="-11"/>
        </w:rPr>
        <w:t xml:space="preserve"> </w:t>
      </w:r>
      <w:r>
        <w:t>Tribunal,</w:t>
      </w:r>
      <w:r>
        <w:rPr>
          <w:spacing w:val="-9"/>
        </w:rPr>
        <w:t xml:space="preserve"> </w:t>
      </w:r>
      <w:r>
        <w:t>in</w:t>
      </w:r>
      <w:r>
        <w:rPr>
          <w:spacing w:val="-12"/>
        </w:rPr>
        <w:t xml:space="preserve"> </w:t>
      </w:r>
      <w:r>
        <w:t>seeking</w:t>
      </w:r>
      <w:r>
        <w:rPr>
          <w:spacing w:val="-9"/>
        </w:rPr>
        <w:t xml:space="preserve"> </w:t>
      </w:r>
      <w:r>
        <w:t>the</w:t>
      </w:r>
      <w:r>
        <w:rPr>
          <w:spacing w:val="-8"/>
        </w:rPr>
        <w:t xml:space="preserve"> </w:t>
      </w:r>
      <w:r>
        <w:t>truth,</w:t>
      </w:r>
      <w:r>
        <w:rPr>
          <w:spacing w:val="-10"/>
        </w:rPr>
        <w:t xml:space="preserve"> </w:t>
      </w:r>
      <w:r>
        <w:t>investigates</w:t>
      </w:r>
      <w:r>
        <w:rPr>
          <w:spacing w:val="-11"/>
        </w:rPr>
        <w:t xml:space="preserve"> </w:t>
      </w:r>
      <w:r>
        <w:t>the</w:t>
      </w:r>
      <w:r>
        <w:rPr>
          <w:spacing w:val="-9"/>
        </w:rPr>
        <w:t xml:space="preserve"> </w:t>
      </w:r>
      <w:r>
        <w:t>facts</w:t>
      </w:r>
      <w:r>
        <w:rPr>
          <w:spacing w:val="-8"/>
        </w:rPr>
        <w:t xml:space="preserve"> </w:t>
      </w:r>
      <w:r>
        <w:t>relating</w:t>
      </w:r>
      <w:r>
        <w:rPr>
          <w:spacing w:val="-9"/>
        </w:rPr>
        <w:t xml:space="preserve"> </w:t>
      </w:r>
      <w:r>
        <w:t>to</w:t>
      </w:r>
      <w:r>
        <w:rPr>
          <w:spacing w:val="-8"/>
        </w:rPr>
        <w:t xml:space="preserve"> </w:t>
      </w:r>
      <w:r>
        <w:t>a</w:t>
      </w:r>
      <w:r>
        <w:rPr>
          <w:spacing w:val="-9"/>
        </w:rPr>
        <w:t xml:space="preserve"> </w:t>
      </w:r>
      <w:r>
        <w:t>marriage,</w:t>
      </w:r>
      <w:r>
        <w:rPr>
          <w:spacing w:val="-12"/>
        </w:rPr>
        <w:t xml:space="preserve"> </w:t>
      </w:r>
      <w:r>
        <w:t>and</w:t>
      </w:r>
      <w:r>
        <w:rPr>
          <w:spacing w:val="-10"/>
        </w:rPr>
        <w:t xml:space="preserve"> </w:t>
      </w:r>
      <w:r>
        <w:t>determines,</w:t>
      </w:r>
      <w:r>
        <w:rPr>
          <w:spacing w:val="-9"/>
        </w:rPr>
        <w:t xml:space="preserve"> </w:t>
      </w:r>
      <w:r>
        <w:t>in</w:t>
      </w:r>
      <w:r>
        <w:rPr>
          <w:spacing w:val="-8"/>
        </w:rPr>
        <w:t xml:space="preserve"> </w:t>
      </w:r>
      <w:r>
        <w:t>light</w:t>
      </w:r>
      <w:r>
        <w:rPr>
          <w:spacing w:val="-10"/>
        </w:rPr>
        <w:t xml:space="preserve"> </w:t>
      </w:r>
      <w:r>
        <w:t>of</w:t>
      </w:r>
      <w:r>
        <w:rPr>
          <w:spacing w:val="-13"/>
        </w:rPr>
        <w:t xml:space="preserve"> </w:t>
      </w:r>
      <w:r>
        <w:t>the</w:t>
      </w:r>
      <w:r>
        <w:rPr>
          <w:spacing w:val="-9"/>
        </w:rPr>
        <w:t xml:space="preserve"> </w:t>
      </w:r>
      <w:r>
        <w:t>teaching and law of the Catholic Church, whether or not a marriage is</w:t>
      </w:r>
      <w:r>
        <w:rPr>
          <w:spacing w:val="-8"/>
        </w:rPr>
        <w:t xml:space="preserve"> </w:t>
      </w:r>
      <w:r>
        <w:t>valid.</w:t>
      </w:r>
    </w:p>
    <w:p w:rsidR="00A46B94" w:rsidRDefault="00FA37DC">
      <w:pPr>
        <w:pStyle w:val="BodyText"/>
        <w:spacing w:before="99"/>
        <w:ind w:right="103"/>
      </w:pPr>
      <w:r>
        <w:t>If</w:t>
      </w:r>
      <w:r>
        <w:rPr>
          <w:spacing w:val="-7"/>
        </w:rPr>
        <w:t xml:space="preserve"> </w:t>
      </w:r>
      <w:r>
        <w:t>the</w:t>
      </w:r>
      <w:r>
        <w:rPr>
          <w:spacing w:val="-6"/>
        </w:rPr>
        <w:t xml:space="preserve"> </w:t>
      </w:r>
      <w:r>
        <w:t>Tribunal</w:t>
      </w:r>
      <w:r>
        <w:rPr>
          <w:spacing w:val="-5"/>
        </w:rPr>
        <w:t xml:space="preserve"> </w:t>
      </w:r>
      <w:r>
        <w:t>determines</w:t>
      </w:r>
      <w:r>
        <w:rPr>
          <w:spacing w:val="-3"/>
        </w:rPr>
        <w:t xml:space="preserve"> </w:t>
      </w:r>
      <w:r>
        <w:t>a</w:t>
      </w:r>
      <w:r>
        <w:rPr>
          <w:spacing w:val="-5"/>
        </w:rPr>
        <w:t xml:space="preserve"> </w:t>
      </w:r>
      <w:r>
        <w:t>marriage</w:t>
      </w:r>
      <w:r>
        <w:rPr>
          <w:spacing w:val="-5"/>
        </w:rPr>
        <w:t xml:space="preserve"> </w:t>
      </w:r>
      <w:r>
        <w:t>is</w:t>
      </w:r>
      <w:r>
        <w:rPr>
          <w:spacing w:val="-4"/>
        </w:rPr>
        <w:t xml:space="preserve"> </w:t>
      </w:r>
      <w:r>
        <w:t>invalid,</w:t>
      </w:r>
      <w:r>
        <w:rPr>
          <w:spacing w:val="-6"/>
        </w:rPr>
        <w:t xml:space="preserve"> </w:t>
      </w:r>
      <w:r>
        <w:t>then</w:t>
      </w:r>
      <w:r>
        <w:rPr>
          <w:spacing w:val="-6"/>
        </w:rPr>
        <w:t xml:space="preserve"> </w:t>
      </w:r>
      <w:r>
        <w:t>a</w:t>
      </w:r>
      <w:r>
        <w:rPr>
          <w:spacing w:val="-6"/>
        </w:rPr>
        <w:t xml:space="preserve"> </w:t>
      </w:r>
      <w:r>
        <w:t>Declaration</w:t>
      </w:r>
      <w:r>
        <w:rPr>
          <w:spacing w:val="-6"/>
        </w:rPr>
        <w:t xml:space="preserve"> </w:t>
      </w:r>
      <w:r>
        <w:t>of</w:t>
      </w:r>
      <w:r>
        <w:rPr>
          <w:spacing w:val="-5"/>
        </w:rPr>
        <w:t xml:space="preserve"> </w:t>
      </w:r>
      <w:r>
        <w:t>Nullity</w:t>
      </w:r>
      <w:r>
        <w:rPr>
          <w:spacing w:val="-6"/>
        </w:rPr>
        <w:t xml:space="preserve"> </w:t>
      </w:r>
      <w:r>
        <w:t>is</w:t>
      </w:r>
      <w:r>
        <w:rPr>
          <w:spacing w:val="-4"/>
        </w:rPr>
        <w:t xml:space="preserve"> </w:t>
      </w:r>
      <w:r>
        <w:t>issued,</w:t>
      </w:r>
      <w:r>
        <w:rPr>
          <w:spacing w:val="-6"/>
        </w:rPr>
        <w:t xml:space="preserve"> </w:t>
      </w:r>
      <w:r>
        <w:t>which</w:t>
      </w:r>
      <w:r>
        <w:rPr>
          <w:spacing w:val="-6"/>
        </w:rPr>
        <w:t xml:space="preserve"> </w:t>
      </w:r>
      <w:r>
        <w:t>is</w:t>
      </w:r>
      <w:r>
        <w:rPr>
          <w:spacing w:val="-5"/>
        </w:rPr>
        <w:t xml:space="preserve"> </w:t>
      </w:r>
      <w:r>
        <w:t>commonly</w:t>
      </w:r>
      <w:r>
        <w:rPr>
          <w:spacing w:val="-4"/>
        </w:rPr>
        <w:t xml:space="preserve"> </w:t>
      </w:r>
      <w:r>
        <w:t>known</w:t>
      </w:r>
      <w:r>
        <w:rPr>
          <w:spacing w:val="-6"/>
        </w:rPr>
        <w:t xml:space="preserve"> </w:t>
      </w:r>
      <w:r>
        <w:t>as an “annulment”. A Declaration of Nullity is not a ‘Catholic d</w:t>
      </w:r>
      <w:r>
        <w:t>ivorce’. In civil law a divorce means that a civilly valid marriage has been dissolved by a decree of the civil court.</w:t>
      </w:r>
    </w:p>
    <w:p w:rsidR="00A46B94" w:rsidRDefault="00FA37DC" w:rsidP="00FA37DC">
      <w:pPr>
        <w:pStyle w:val="BodyText"/>
        <w:spacing w:before="102"/>
        <w:ind w:right="105"/>
      </w:pPr>
      <w:r>
        <w:t>There</w:t>
      </w:r>
      <w:r>
        <w:rPr>
          <w:spacing w:val="-8"/>
        </w:rPr>
        <w:t xml:space="preserve"> </w:t>
      </w:r>
      <w:r>
        <w:t>is</w:t>
      </w:r>
      <w:r>
        <w:rPr>
          <w:spacing w:val="-6"/>
        </w:rPr>
        <w:t xml:space="preserve"> </w:t>
      </w:r>
      <w:r>
        <w:t>one</w:t>
      </w:r>
      <w:r>
        <w:rPr>
          <w:spacing w:val="-10"/>
        </w:rPr>
        <w:t xml:space="preserve"> </w:t>
      </w:r>
      <w:r>
        <w:t>Tribunal</w:t>
      </w:r>
      <w:r>
        <w:rPr>
          <w:spacing w:val="-7"/>
        </w:rPr>
        <w:t xml:space="preserve"> </w:t>
      </w:r>
      <w:r>
        <w:t>in</w:t>
      </w:r>
      <w:r>
        <w:rPr>
          <w:spacing w:val="-10"/>
        </w:rPr>
        <w:t xml:space="preserve"> </w:t>
      </w:r>
      <w:r>
        <w:t>New</w:t>
      </w:r>
      <w:r>
        <w:rPr>
          <w:spacing w:val="-4"/>
        </w:rPr>
        <w:t xml:space="preserve"> </w:t>
      </w:r>
      <w:r>
        <w:t>South</w:t>
      </w:r>
      <w:r>
        <w:rPr>
          <w:spacing w:val="-10"/>
        </w:rPr>
        <w:t xml:space="preserve"> </w:t>
      </w:r>
      <w:r>
        <w:t>Wales</w:t>
      </w:r>
      <w:r>
        <w:rPr>
          <w:spacing w:val="-9"/>
        </w:rPr>
        <w:t xml:space="preserve"> </w:t>
      </w:r>
      <w:r>
        <w:t>and</w:t>
      </w:r>
      <w:r>
        <w:rPr>
          <w:spacing w:val="-7"/>
        </w:rPr>
        <w:t xml:space="preserve"> </w:t>
      </w:r>
      <w:r>
        <w:t>the</w:t>
      </w:r>
      <w:r>
        <w:rPr>
          <w:spacing w:val="-12"/>
        </w:rPr>
        <w:t xml:space="preserve"> </w:t>
      </w:r>
      <w:r>
        <w:t>Australian</w:t>
      </w:r>
      <w:r>
        <w:rPr>
          <w:spacing w:val="-11"/>
        </w:rPr>
        <w:t xml:space="preserve"> </w:t>
      </w:r>
      <w:r>
        <w:t>Capital</w:t>
      </w:r>
      <w:r>
        <w:rPr>
          <w:spacing w:val="-9"/>
        </w:rPr>
        <w:t xml:space="preserve"> </w:t>
      </w:r>
      <w:r>
        <w:t>Territory,</w:t>
      </w:r>
      <w:r>
        <w:rPr>
          <w:spacing w:val="-7"/>
        </w:rPr>
        <w:t xml:space="preserve"> </w:t>
      </w:r>
      <w:r>
        <w:t>known</w:t>
      </w:r>
      <w:r>
        <w:rPr>
          <w:spacing w:val="-11"/>
        </w:rPr>
        <w:t xml:space="preserve"> </w:t>
      </w:r>
      <w:r>
        <w:t>as</w:t>
      </w:r>
      <w:r>
        <w:rPr>
          <w:spacing w:val="-8"/>
        </w:rPr>
        <w:t xml:space="preserve"> </w:t>
      </w:r>
      <w:r>
        <w:t>the</w:t>
      </w:r>
      <w:r>
        <w:rPr>
          <w:spacing w:val="-8"/>
        </w:rPr>
        <w:t xml:space="preserve"> </w:t>
      </w:r>
      <w:r>
        <w:t>Interdiocesan</w:t>
      </w:r>
      <w:r>
        <w:rPr>
          <w:spacing w:val="-10"/>
        </w:rPr>
        <w:t xml:space="preserve"> </w:t>
      </w:r>
      <w:r>
        <w:t>Tribunal of Sydney. Each diocese has an office of that Tribunal.</w:t>
      </w:r>
      <w:r>
        <w:t xml:space="preserve"> Either or both spouses may </w:t>
      </w:r>
      <w:r>
        <w:t>approach the Tribunal</w:t>
      </w:r>
      <w:r>
        <w:t xml:space="preserve">.  </w:t>
      </w:r>
      <w:bookmarkStart w:id="0" w:name="_GoBack"/>
      <w:bookmarkEnd w:id="0"/>
      <w:r>
        <w:t>Any person who has been married and civilly divorced, an</w:t>
      </w:r>
      <w:r>
        <w:t>d who wishes to seek clarification of the status of their marriage, are advised to make contact with their local Tribunal office, where staff will be pleased to offer assistance.</w:t>
      </w:r>
    </w:p>
    <w:p w:rsidR="00A46B94" w:rsidRDefault="00A46B94">
      <w:pPr>
        <w:pStyle w:val="BodyText"/>
        <w:spacing w:before="3"/>
        <w:ind w:left="0"/>
        <w:jc w:val="left"/>
        <w:rPr>
          <w:sz w:val="21"/>
        </w:rPr>
      </w:pPr>
    </w:p>
    <w:p w:rsidR="00A46B94" w:rsidRDefault="00FA37DC" w:rsidP="009E47DE">
      <w:pPr>
        <w:pStyle w:val="Heading1"/>
        <w:spacing w:before="240"/>
      </w:pPr>
      <w:r>
        <w:lastRenderedPageBreak/>
        <w:t xml:space="preserve">The </w:t>
      </w:r>
      <w:r>
        <w:t>Process</w:t>
      </w:r>
    </w:p>
    <w:p w:rsidR="00A46B94" w:rsidRDefault="009E47DE" w:rsidP="009E47DE">
      <w:pPr>
        <w:pStyle w:val="BodyText"/>
        <w:spacing w:before="0"/>
        <w:ind w:right="107"/>
      </w:pPr>
      <w:r>
        <w:t>T</w:t>
      </w:r>
      <w:r w:rsidR="00FA37DC">
        <w:t>he case is presented through what is called the Ordinary Process: one spouse approaches the Tribunal and a P</w:t>
      </w:r>
      <w:r w:rsidR="00FA37DC">
        <w:t>etition is accepted, the other party is then informed and invited to participate.</w:t>
      </w:r>
    </w:p>
    <w:p w:rsidR="00A46B94" w:rsidRDefault="00FA37DC">
      <w:pPr>
        <w:pStyle w:val="BodyText"/>
        <w:spacing w:before="98"/>
        <w:ind w:right="102"/>
      </w:pPr>
      <w:r>
        <w:t>Respect for the rights of both parties is paramount in the ministry of the Tribunal. Rights include the right of both parties</w:t>
      </w:r>
      <w:r>
        <w:rPr>
          <w:spacing w:val="-10"/>
        </w:rPr>
        <w:t xml:space="preserve"> </w:t>
      </w:r>
      <w:r>
        <w:t>to</w:t>
      </w:r>
      <w:r>
        <w:rPr>
          <w:spacing w:val="-10"/>
        </w:rPr>
        <w:t xml:space="preserve"> </w:t>
      </w:r>
      <w:r>
        <w:t>be</w:t>
      </w:r>
      <w:r>
        <w:rPr>
          <w:spacing w:val="-9"/>
        </w:rPr>
        <w:t xml:space="preserve"> </w:t>
      </w:r>
      <w:r>
        <w:t>informed</w:t>
      </w:r>
      <w:r>
        <w:rPr>
          <w:spacing w:val="-9"/>
        </w:rPr>
        <w:t xml:space="preserve"> </w:t>
      </w:r>
      <w:r>
        <w:t>of</w:t>
      </w:r>
      <w:r>
        <w:rPr>
          <w:spacing w:val="-9"/>
        </w:rPr>
        <w:t xml:space="preserve"> </w:t>
      </w:r>
      <w:r>
        <w:t>and</w:t>
      </w:r>
      <w:r>
        <w:rPr>
          <w:spacing w:val="-10"/>
        </w:rPr>
        <w:t xml:space="preserve"> </w:t>
      </w:r>
      <w:r>
        <w:t>to</w:t>
      </w:r>
      <w:r>
        <w:rPr>
          <w:spacing w:val="-10"/>
        </w:rPr>
        <w:t xml:space="preserve"> </w:t>
      </w:r>
      <w:r>
        <w:t>participate</w:t>
      </w:r>
      <w:r>
        <w:rPr>
          <w:spacing w:val="-12"/>
        </w:rPr>
        <w:t xml:space="preserve"> </w:t>
      </w:r>
      <w:r>
        <w:t>in</w:t>
      </w:r>
      <w:r>
        <w:rPr>
          <w:spacing w:val="-8"/>
        </w:rPr>
        <w:t xml:space="preserve"> </w:t>
      </w:r>
      <w:r>
        <w:t>the</w:t>
      </w:r>
      <w:r>
        <w:rPr>
          <w:spacing w:val="-12"/>
        </w:rPr>
        <w:t xml:space="preserve"> </w:t>
      </w:r>
      <w:r>
        <w:t>process,</w:t>
      </w:r>
      <w:r>
        <w:rPr>
          <w:spacing w:val="-10"/>
        </w:rPr>
        <w:t xml:space="preserve"> </w:t>
      </w:r>
      <w:r>
        <w:t>and</w:t>
      </w:r>
      <w:r>
        <w:rPr>
          <w:spacing w:val="-10"/>
        </w:rPr>
        <w:t xml:space="preserve"> </w:t>
      </w:r>
      <w:r>
        <w:t>to</w:t>
      </w:r>
      <w:r>
        <w:rPr>
          <w:spacing w:val="-10"/>
        </w:rPr>
        <w:t xml:space="preserve"> </w:t>
      </w:r>
      <w:r>
        <w:t>call</w:t>
      </w:r>
      <w:r>
        <w:rPr>
          <w:spacing w:val="-12"/>
        </w:rPr>
        <w:t xml:space="preserve"> </w:t>
      </w:r>
      <w:r>
        <w:t>witnesses.</w:t>
      </w:r>
      <w:r>
        <w:rPr>
          <w:spacing w:val="41"/>
        </w:rPr>
        <w:t xml:space="preserve"> </w:t>
      </w:r>
      <w:r>
        <w:t>For</w:t>
      </w:r>
      <w:r>
        <w:rPr>
          <w:spacing w:val="-11"/>
        </w:rPr>
        <w:t xml:space="preserve"> </w:t>
      </w:r>
      <w:r>
        <w:t>this</w:t>
      </w:r>
      <w:r>
        <w:rPr>
          <w:spacing w:val="-11"/>
        </w:rPr>
        <w:t xml:space="preserve"> </w:t>
      </w:r>
      <w:r>
        <w:t>reason,</w:t>
      </w:r>
      <w:r>
        <w:rPr>
          <w:spacing w:val="-10"/>
        </w:rPr>
        <w:t xml:space="preserve"> </w:t>
      </w:r>
      <w:r>
        <w:t>the</w:t>
      </w:r>
      <w:r>
        <w:rPr>
          <w:spacing w:val="-12"/>
        </w:rPr>
        <w:t xml:space="preserve"> </w:t>
      </w:r>
      <w:r>
        <w:t>other</w:t>
      </w:r>
      <w:r>
        <w:rPr>
          <w:spacing w:val="-10"/>
        </w:rPr>
        <w:t xml:space="preserve"> </w:t>
      </w:r>
      <w:r>
        <w:t>party</w:t>
      </w:r>
      <w:r>
        <w:rPr>
          <w:spacing w:val="-9"/>
        </w:rPr>
        <w:t xml:space="preserve"> </w:t>
      </w:r>
      <w:r>
        <w:t>must be informed and given the opportunity to be involved. If the other party cannot be located, or is unwilling to participate in or objects to the process, the Ordinary Process</w:t>
      </w:r>
      <w:r>
        <w:rPr>
          <w:spacing w:val="-7"/>
        </w:rPr>
        <w:t xml:space="preserve"> </w:t>
      </w:r>
      <w:r>
        <w:t>continues.</w:t>
      </w:r>
    </w:p>
    <w:p w:rsidR="00A46B94" w:rsidRDefault="00FA37DC">
      <w:pPr>
        <w:pStyle w:val="BodyText"/>
        <w:spacing w:before="101"/>
        <w:ind w:right="104"/>
      </w:pPr>
      <w:r>
        <w:t>T</w:t>
      </w:r>
      <w:r>
        <w:t>he Ordinary Process typically takes about twelve months.</w:t>
      </w:r>
      <w:r>
        <w:t xml:space="preserve"> The local Tribunal office can be contacted if a party wishes to be informed of the progress of their case.</w:t>
      </w:r>
    </w:p>
    <w:p w:rsidR="00A46B94" w:rsidRDefault="00FA37DC" w:rsidP="009E47DE">
      <w:pPr>
        <w:pStyle w:val="Heading1"/>
        <w:spacing w:before="240"/>
      </w:pPr>
      <w:r>
        <w:t>The Method of the Tribunal</w:t>
      </w:r>
    </w:p>
    <w:p w:rsidR="00A46B94" w:rsidRDefault="00FA37DC" w:rsidP="009E47DE">
      <w:pPr>
        <w:pStyle w:val="BodyText"/>
        <w:spacing w:before="0"/>
        <w:ind w:right="104"/>
      </w:pPr>
      <w:r>
        <w:t>Church Tribunal ca</w:t>
      </w:r>
      <w:r>
        <w:t xml:space="preserve">ses are not adversarial as in civil courts of law. </w:t>
      </w:r>
      <w:r w:rsidR="009E47DE">
        <w:t xml:space="preserve">The </w:t>
      </w:r>
      <w:r>
        <w:t>Tribunal</w:t>
      </w:r>
      <w:r>
        <w:t xml:space="preserve"> focus</w:t>
      </w:r>
      <w:r w:rsidR="009E47DE">
        <w:t>es</w:t>
      </w:r>
      <w:r>
        <w:t xml:space="preserve"> on gathering the facts of the situation, that is, the task of seeking the truth</w:t>
      </w:r>
      <w:r w:rsidR="009E47DE">
        <w:t xml:space="preserve"> of the marriage</w:t>
      </w:r>
      <w:r>
        <w:t>. Documents are presented and evidence is taken from the parties and,</w:t>
      </w:r>
      <w:r>
        <w:rPr>
          <w:spacing w:val="-8"/>
        </w:rPr>
        <w:t xml:space="preserve"> </w:t>
      </w:r>
      <w:r>
        <w:t>usually,</w:t>
      </w:r>
      <w:r>
        <w:rPr>
          <w:spacing w:val="-9"/>
        </w:rPr>
        <w:t xml:space="preserve"> </w:t>
      </w:r>
      <w:r>
        <w:t>some</w:t>
      </w:r>
      <w:r>
        <w:rPr>
          <w:spacing w:val="-6"/>
        </w:rPr>
        <w:t xml:space="preserve"> </w:t>
      </w:r>
      <w:r>
        <w:t>witnesses</w:t>
      </w:r>
      <w:r>
        <w:rPr>
          <w:spacing w:val="-8"/>
        </w:rPr>
        <w:t xml:space="preserve"> </w:t>
      </w:r>
      <w:r>
        <w:t>who</w:t>
      </w:r>
      <w:r>
        <w:rPr>
          <w:spacing w:val="-7"/>
        </w:rPr>
        <w:t xml:space="preserve"> </w:t>
      </w:r>
      <w:r>
        <w:t>have</w:t>
      </w:r>
      <w:r>
        <w:rPr>
          <w:spacing w:val="-6"/>
        </w:rPr>
        <w:t xml:space="preserve"> </w:t>
      </w:r>
      <w:r>
        <w:t>knowledge</w:t>
      </w:r>
      <w:r>
        <w:rPr>
          <w:spacing w:val="-8"/>
        </w:rPr>
        <w:t xml:space="preserve"> </w:t>
      </w:r>
      <w:r>
        <w:t>about</w:t>
      </w:r>
      <w:r>
        <w:rPr>
          <w:spacing w:val="-8"/>
        </w:rPr>
        <w:t xml:space="preserve"> </w:t>
      </w:r>
      <w:r>
        <w:t>the</w:t>
      </w:r>
      <w:r>
        <w:rPr>
          <w:spacing w:val="-7"/>
        </w:rPr>
        <w:t xml:space="preserve"> </w:t>
      </w:r>
      <w:r>
        <w:t>backgrounds</w:t>
      </w:r>
      <w:r>
        <w:rPr>
          <w:spacing w:val="-6"/>
        </w:rPr>
        <w:t xml:space="preserve"> </w:t>
      </w:r>
      <w:r>
        <w:t>of</w:t>
      </w:r>
      <w:r>
        <w:rPr>
          <w:spacing w:val="-8"/>
        </w:rPr>
        <w:t xml:space="preserve"> </w:t>
      </w:r>
      <w:r>
        <w:t>the</w:t>
      </w:r>
      <w:r>
        <w:rPr>
          <w:spacing w:val="-8"/>
        </w:rPr>
        <w:t xml:space="preserve"> </w:t>
      </w:r>
      <w:r>
        <w:t>couple,</w:t>
      </w:r>
      <w:r>
        <w:rPr>
          <w:spacing w:val="-7"/>
        </w:rPr>
        <w:t xml:space="preserve"> </w:t>
      </w:r>
      <w:r>
        <w:t>their</w:t>
      </w:r>
      <w:r>
        <w:rPr>
          <w:spacing w:val="-10"/>
        </w:rPr>
        <w:t xml:space="preserve"> </w:t>
      </w:r>
      <w:r>
        <w:t>courtship</w:t>
      </w:r>
      <w:r>
        <w:rPr>
          <w:spacing w:val="-10"/>
        </w:rPr>
        <w:t xml:space="preserve"> </w:t>
      </w:r>
      <w:r>
        <w:t>and</w:t>
      </w:r>
      <w:r>
        <w:rPr>
          <w:spacing w:val="-7"/>
        </w:rPr>
        <w:t xml:space="preserve"> </w:t>
      </w:r>
      <w:r>
        <w:t>the</w:t>
      </w:r>
      <w:r>
        <w:rPr>
          <w:spacing w:val="-9"/>
        </w:rPr>
        <w:t xml:space="preserve"> </w:t>
      </w:r>
      <w:r>
        <w:t xml:space="preserve">story of the marriage itself. The Tribunal then assesses the information, and determines if there are any grounds on which the invalidity of the marriage might be determined. </w:t>
      </w:r>
    </w:p>
    <w:p w:rsidR="00A46B94" w:rsidRDefault="00FA37DC" w:rsidP="009E47DE">
      <w:pPr>
        <w:pStyle w:val="Heading1"/>
        <w:spacing w:before="100" w:beforeAutospacing="1"/>
        <w:jc w:val="left"/>
      </w:pPr>
      <w:r>
        <w:t>Fees</w:t>
      </w:r>
    </w:p>
    <w:p w:rsidR="00A46B94" w:rsidRDefault="009E47DE" w:rsidP="009E47DE">
      <w:pPr>
        <w:pStyle w:val="BodyText"/>
        <w:spacing w:before="0"/>
        <w:jc w:val="left"/>
      </w:pPr>
      <w:r>
        <w:t xml:space="preserve">Please contact </w:t>
      </w:r>
      <w:r w:rsidR="00FA37DC">
        <w:t>your local Tribunal office regarding any fees that may be charged for administering the process.</w:t>
      </w:r>
    </w:p>
    <w:p w:rsidR="00A46B94" w:rsidRDefault="00FA37DC" w:rsidP="009E47DE">
      <w:pPr>
        <w:pStyle w:val="Heading1"/>
        <w:spacing w:before="240"/>
        <w:jc w:val="left"/>
      </w:pPr>
      <w:r>
        <w:t>Please Contact Us</w:t>
      </w:r>
    </w:p>
    <w:p w:rsidR="00A46B94" w:rsidRDefault="00FA37DC" w:rsidP="009E47DE">
      <w:pPr>
        <w:pStyle w:val="BodyText"/>
        <w:spacing w:before="0"/>
      </w:pPr>
      <w:r>
        <w:t>This brochure has been designed to have an overview of the annulment process in the Catholic Church.</w:t>
      </w:r>
      <w:r w:rsidR="009E47DE">
        <w:t xml:space="preserve">  </w:t>
      </w:r>
      <w:r>
        <w:t>There are other processes for the marriages of unbaptized persons, or for Catholics who have married contrary to the norms of the Catholic Church.</w:t>
      </w:r>
      <w:r w:rsidR="009E47DE">
        <w:t xml:space="preserve">  </w:t>
      </w:r>
      <w:r>
        <w:t>If you have any questions, please contact staff at your local Tribunal Office:</w:t>
      </w:r>
    </w:p>
    <w:p w:rsidR="00A46B94" w:rsidRDefault="00FA37DC">
      <w:pPr>
        <w:pStyle w:val="Heading2"/>
        <w:spacing w:before="100"/>
      </w:pPr>
      <w:r>
        <w:t xml:space="preserve">Interdiocesan Tribunal of Sydney, Diocese of </w:t>
      </w:r>
      <w:r w:rsidR="009E47DE">
        <w:t>Lismore</w:t>
      </w:r>
    </w:p>
    <w:p w:rsidR="00A46B94" w:rsidRDefault="00FA37DC" w:rsidP="009E47DE">
      <w:pPr>
        <w:ind w:left="106" w:right="75"/>
        <w:rPr>
          <w:sz w:val="26"/>
        </w:rPr>
      </w:pPr>
      <w:r>
        <w:rPr>
          <w:sz w:val="26"/>
        </w:rPr>
        <w:t xml:space="preserve">PO Box </w:t>
      </w:r>
      <w:r w:rsidR="009E47DE">
        <w:rPr>
          <w:sz w:val="26"/>
        </w:rPr>
        <w:t xml:space="preserve">1, Lismore NSW  2480 / </w:t>
      </w:r>
      <w:r>
        <w:rPr>
          <w:sz w:val="26"/>
        </w:rPr>
        <w:t xml:space="preserve">T +61 2 </w:t>
      </w:r>
      <w:r w:rsidR="009E47DE">
        <w:rPr>
          <w:sz w:val="26"/>
        </w:rPr>
        <w:t>6621 7288</w:t>
      </w:r>
      <w:r>
        <w:rPr>
          <w:sz w:val="26"/>
        </w:rPr>
        <w:t xml:space="preserve"> </w:t>
      </w:r>
      <w:r w:rsidR="009E47DE">
        <w:rPr>
          <w:sz w:val="26"/>
        </w:rPr>
        <w:t xml:space="preserve">email:  tribunal@lismore.catholic.org.au </w:t>
      </w:r>
    </w:p>
    <w:sectPr w:rsidR="00A46B94" w:rsidSect="009E47DE">
      <w:pgSz w:w="11910" w:h="16840"/>
      <w:pgMar w:top="459" w:right="567" w:bottom="27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94"/>
    <w:rsid w:val="009E47DE"/>
    <w:rsid w:val="00A46B94"/>
    <w:rsid w:val="00D803F5"/>
    <w:rsid w:val="00FA3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A745"/>
  <w15:docId w15:val="{C4B32BC0-E023-4906-85B2-280AD7BA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lang w:val="en-AU" w:eastAsia="en-AU" w:bidi="en-AU"/>
    </w:rPr>
  </w:style>
  <w:style w:type="paragraph" w:styleId="Heading1">
    <w:name w:val="heading 1"/>
    <w:basedOn w:val="Normal"/>
    <w:uiPriority w:val="9"/>
    <w:qFormat/>
    <w:pPr>
      <w:ind w:left="106"/>
      <w:jc w:val="both"/>
      <w:outlineLvl w:val="0"/>
    </w:pPr>
    <w:rPr>
      <w:b/>
      <w:bCs/>
      <w:sz w:val="28"/>
      <w:szCs w:val="28"/>
    </w:rPr>
  </w:style>
  <w:style w:type="paragraph" w:styleId="Heading2">
    <w:name w:val="heading 2"/>
    <w:basedOn w:val="Normal"/>
    <w:uiPriority w:val="9"/>
    <w:unhideWhenUsed/>
    <w:qFormat/>
    <w:pPr>
      <w:ind w:left="106"/>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6"/>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Cafe</dc:creator>
  <cp:lastModifiedBy>Nancy Tarlinton</cp:lastModifiedBy>
  <cp:revision>3</cp:revision>
  <dcterms:created xsi:type="dcterms:W3CDTF">2024-06-12T05:35:00Z</dcterms:created>
  <dcterms:modified xsi:type="dcterms:W3CDTF">2024-06-12T05:43:00Z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for Office 365</vt:lpwstr>
  </property>
  <property fmtid="{D5CDD505-2E9C-101B-9397-08002B2CF9AE}" pid="4" name="LastSaved">
    <vt:filetime>2024-06-12T00:00:00Z</vt:filetime>
  </property>
</Properties>
</file>